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425600" w:type="dxa"/>
        <w:gridCol w:w="174300" w:type="dxa"/>
        <w:gridCol w:w="400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5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4300" w:type="pct"/>
          </w:tcPr>
          <w:p>
            <w:pPr/>
            <w:r>
              <w:rPr/>
              <w:t xml:space="preserve">Previsión Inicial</w:t>
            </w:r>
          </w:p>
        </w:tc>
        <w:tc>
          <w:tcPr>
            <w:tcW w:w="400100" w:type="pct"/>
          </w:tcPr>
          <w:p>
            <w:pPr/>
            <w:r>
              <w:rPr/>
              <w:t xml:space="preserve">Obliaciones Reconocidas</w:t>
            </w:r>
          </w:p>
        </w:tc>
      </w:tr>
      <w:tr>
        <w:trPr/>
        <w:tc>
          <w:tcPr>
            <w:tcW w:w="425600" w:type="pct"/>
          </w:tcPr>
          <w:p>
            <w:pPr/>
            <w:r>
              <w:rPr/>
              <w:t xml:space="preserve">Gastos de Representación 2025</w:t>
            </w:r>
          </w:p>
        </w:tc>
        <w:tc>
          <w:tcPr>
            <w:tcW w:w="1800" w:type="dxa"/>
          </w:tcPr>
          <w:p>
            <w:pPr>
              <w:jc w:val="end"/>
            </w:pPr>
            <w:r>
              <w:rPr/>
              <w:t xml:space="preserve">20.000.00 € </w:t>
            </w:r>
          </w:p>
        </w:tc>
        <w:tc>
          <w:tcPr>
            <w:tcW w:w="2550" w:type="dxa"/>
          </w:tcPr>
          <w:p>
            <w:pPr>
              <w:jc w:val="end"/>
            </w:pPr>
            <w:r>
              <w:rPr/>
              <w:t xml:space="preserve">44.578.16 €</w:t>
            </w:r>
          </w:p>
        </w:tc>
      </w:tr>
      <w:tr>
        <w:trPr/>
        <w:tc>
          <w:tcPr>
            <w:tcW w:w="425600" w:type="pct"/>
          </w:tcPr>
          <w:p>
            <w:pPr/>
            <w:r>
              <w:rPr/>
              <w:t xml:space="preserve">Gastos de Representación 2024</w:t>
            </w:r>
          </w:p>
        </w:tc>
        <w:tc>
          <w:tcPr>
            <w:tcW w:w="174300" w:type="pct"/>
          </w:tcPr>
          <w:p>
            <w:pPr/>
            <w:r>
              <w:rPr/>
              <w:t xml:space="preserve">18.000,00 €</w:t>
            </w:r>
          </w:p>
        </w:tc>
        <w:tc>
          <w:tcPr>
            <w:tcW w:w="400100" w:type="pct"/>
          </w:tcPr>
          <w:p>
            <w:pPr/>
            <w:r>
              <w:rPr/>
              <w:t xml:space="preserve">18.233,60 €</w:t>
            </w:r>
          </w:p>
        </w:tc>
      </w:tr>
      <w:tr>
        <w:trPr/>
        <w:tc>
          <w:tcPr>
            <w:tcW w:w="425600" w:type="pct"/>
          </w:tcPr>
          <w:p>
            <w:pPr/>
            <w:r>
              <w:rPr/>
              <w:t xml:space="preserve">Gastos de Representación 2023</w:t>
            </w:r>
          </w:p>
        </w:tc>
        <w:tc>
          <w:tcPr>
            <w:tcW w:w="174300" w:type="pct"/>
          </w:tcPr>
          <w:p>
            <w:pPr/>
            <w:r>
              <w:rPr/>
              <w:t xml:space="preserve">15.000,00 €</w:t>
            </w:r>
          </w:p>
        </w:tc>
        <w:tc>
          <w:tcPr>
            <w:tcW w:w="400100" w:type="pct"/>
          </w:tcPr>
          <w:p>
            <w:pPr/>
            <w:r>
              <w:rPr/>
              <w:t xml:space="preserve">46.504,27 €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2026-08-11T11:26:44+00:00</dcterms:created>
  <dcterms:modified xsi:type="dcterms:W3CDTF">2026-08-11T11:26:44+00:00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