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Santa Cruz de la Palma pone en conocimiento de la ciudadanía del municipio y del público en general que durante los años </w:t>
      </w:r>
    </w:p>
    <w:p>
      <w:pPr/>
      <w:r>
        <w:rPr>
          <w:b w:val="1"/>
          <w:bCs w:val="1"/>
        </w:rPr>
        <w:t xml:space="preserve">2023, 2024 y 2025</w:t>
      </w:r>
    </w:p>
    <w:p>
      <w:pPr/>
      <w:r>
        <w:rPr/>
        <w:t xml:space="preserve">, no existieron indicadores de  cumplimiento y evaluación de los resultados de los planes y programas.   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2026-09-25T23:12:13+00:00</dcterms:created>
  <dcterms:modified xsi:type="dcterms:W3CDTF">2026-09-25T23:12:13+00:00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