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la sección "Perfil de contratante - Mesas de contratación" de la sede electrónica de esta entidad se publica toda la información relativa a las mesas de contratación permanentes.</w:t>
      </w:r>
    </w:p>
    <w:p>
      <w:pPr/>
      <w:r>
        <w:rPr>
          <w:b w:val="1"/>
          <w:bCs w:val="1"/>
        </w:rPr>
        <w:t xml:space="preserve">Composición de la Mesa de contratación de competencias del Pleno como órgano de contratación: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Sesión plenaria de 29 de junio de 2023 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/>
        <w:t xml:space="preserve">Composición de la Mesa de contratación de competencias del Alcalde como órgano de contratación: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Decreto de la Alcaldía n.o 143/2025, de 23 de enero de 2025.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>
          <w:b w:val="1"/>
          <w:bCs w:val="1"/>
        </w:rPr>
        <w:t xml:space="preserve">Puede consultar también la composición de las mismas accediendo al siguiente enlace:</w:t>
      </w:r>
    </w:p>
    <w:p>
      <w:pPr/>
    </w:p>
    <w:p>
      <w:pPr/>
      <w:r>
        <w:rPr>
          <w:b w:val="1"/>
          <w:bCs w:val="1"/>
        </w:rPr>
        <w:t xml:space="preserve">Convocatorias de las Mesas de contratación.</w:t>
      </w:r>
    </w:p>
    <w:p>
      <w:pPr/>
      <w:r>
        <w:rPr/>
        <w:t xml:space="preserve">De cada expediente puede haber una sola convocatoria o varias, según la apertura de sobres y los requerimientos que haya que hacer al respecto sobre la documentación presentada (requerimiento de documentación aclaratoria, documentación incompleta, justificación de ofertas declaradas incursa en presunción de anormalmente bajas, etc.).</w:t>
      </w:r>
    </w:p>
    <w:p>
      <w:pPr/>
      <w:r>
        <w:rPr>
          <w:b w:val="1"/>
          <w:bCs w:val="1"/>
        </w:rPr>
        <w:t xml:space="preserve">También puede consultar la mesa de contratación específica de cada licitación desde el detalle de cada una en la sección "Contratos / Licitaciones":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2026-06-26T19:30:54+00:00</dcterms:created>
  <dcterms:modified xsi:type="dcterms:W3CDTF">2026-06-26T19:30:54+00:00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