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Se puede consultar la información relacionada con los contratos menores realizado en el Ayuntamiento de Santa Cruz de la Palma durante el ejercicio 2023 en el siguiente enlace: </w:t>
      </w:r>
    </w:p>
    <w:p>
      <w:pPr/>
      <w:r>
        <w:rPr/>
        <w:t xml:space="preserve"> </w:t>
      </w:r>
    </w:p>
    <w:tbl>
      <w:tblGrid>
        <w:gridCol w:w="430250" w:type="dxa"/>
        <w:gridCol w:w="111550" w:type="dxa"/>
        <w:gridCol w:w="407250" w:type="dxa"/>
      </w:tblGrid>
      <w:tblPr>
        <w:tblW w:w="5000" w:type="pct"/>
        <w:tblLayout w:type="autofit"/>
        <w:bidiVisual w:val="0"/>
      </w:tblPr>
      <w:tr>
        <w:trPr>
          <w:tblHeader w:val="1"/>
        </w:trPr>
        <w:tc>
          <w:tcPr>
            <w:tcW w:w="430250" w:type="pct"/>
          </w:tcPr>
          <w:p>
            <w:pPr/>
            <w:r>
              <w:rPr/>
              <w:t xml:space="preserve">Año</w:t>
            </w:r>
          </w:p>
        </w:tc>
        <w:tc>
          <w:tcPr>
            <w:tcW w:w="111550" w:type="pct"/>
          </w:tcPr>
          <w:p>
            <w:pPr/>
            <w:r>
              <w:rPr/>
              <w:t xml:space="preserve">Denominación</w:t>
            </w:r>
          </w:p>
        </w:tc>
        <w:tc>
          <w:tcPr>
            <w:tcW w:w="407250" w:type="pct"/>
          </w:tcPr>
          <w:p>
            <w:pPr/>
            <w:r>
              <w:rPr/>
              <w:t xml:space="preserve">Documento</w:t>
            </w:r>
          </w:p>
        </w:tc>
      </w:tr>
      <w:tr>
        <w:trPr/>
        <w:tc>
          <w:tcPr>
            <w:tcW w:w="430250" w:type="pct"/>
          </w:tcPr>
          <w:p>
            <w:pPr/>
            <w:r>
              <w:rPr/>
              <w:t xml:space="preserve">2023</w:t>
            </w:r>
          </w:p>
        </w:tc>
        <w:tc>
          <w:tcPr>
            <w:tcW w:w="111550" w:type="pct"/>
          </w:tcPr>
          <w:p>
            <w:pPr/>
            <w:r>
              <w:rPr/>
              <w:t xml:space="preserve">Obras</w:t>
            </w:r>
          </w:p>
        </w:tc>
        <w:tc>
          <w:tcPr>
            <w:tcW w:w="407250" w:type="pct"/>
          </w:tcPr>
          <w:p>
            <w:pPr/>
          </w:p>
        </w:tc>
      </w:tr>
      <w:tr>
        <w:trPr/>
        <w:tc>
          <w:tcPr>
            <w:tcW w:w="430250" w:type="pct"/>
          </w:tcPr>
          <w:p>
            <w:pPr/>
            <w:r>
              <w:rPr/>
              <w:t xml:space="preserve">2023</w:t>
            </w:r>
          </w:p>
        </w:tc>
        <w:tc>
          <w:tcPr>
            <w:tcW w:w="111550" w:type="pct"/>
          </w:tcPr>
          <w:p>
            <w:pPr/>
            <w:r>
              <w:rPr/>
              <w:t xml:space="preserve">Servicios</w:t>
            </w:r>
          </w:p>
        </w:tc>
        <w:tc>
          <w:tcPr>
            <w:tcW w:w="407250" w:type="pct"/>
          </w:tcPr>
          <w:p>
            <w:pPr/>
          </w:p>
        </w:tc>
      </w:tr>
      <w:tr>
        <w:trPr/>
        <w:tc>
          <w:tcPr>
            <w:tcW w:w="430250" w:type="pct"/>
          </w:tcPr>
          <w:p>
            <w:pPr/>
            <w:r>
              <w:rPr/>
              <w:t xml:space="preserve">2023</w:t>
            </w:r>
          </w:p>
        </w:tc>
        <w:tc>
          <w:tcPr>
            <w:tcW w:w="111550" w:type="pct"/>
          </w:tcPr>
          <w:p>
            <w:pPr/>
            <w:r>
              <w:rPr/>
              <w:t xml:space="preserve">Suministros</w:t>
            </w:r>
          </w:p>
        </w:tc>
        <w:tc>
          <w:tcPr>
            <w:tcW w:w="407250" w:type="pct"/>
          </w:tcPr>
          <w:p>
            <w:pPr/>
          </w:p>
        </w:tc>
      </w:tr>
      <w:tr>
        <w:trPr/>
        <w:tc>
          <w:tcPr>
            <w:tcW w:w="430250" w:type="pct"/>
          </w:tcPr>
          <w:p>
            <w:pPr/>
            <w:r>
              <w:rPr/>
              <w:t xml:space="preserve">2022</w:t>
            </w:r>
          </w:p>
        </w:tc>
        <w:tc>
          <w:tcPr>
            <w:tcW w:w="111550" w:type="pct"/>
          </w:tcPr>
          <w:p>
            <w:pPr/>
            <w:r>
              <w:rPr/>
              <w:t xml:space="preserve">Obras</w:t>
            </w:r>
          </w:p>
        </w:tc>
        <w:tc>
          <w:tcPr>
            <w:tcW w:w="407250" w:type="pct"/>
          </w:tcPr>
          <w:p>
            <w:pPr/>
          </w:p>
        </w:tc>
      </w:tr>
      <w:tr>
        <w:trPr/>
        <w:tc>
          <w:tcPr>
            <w:tcW w:w="430250" w:type="pct"/>
          </w:tcPr>
          <w:p>
            <w:pPr/>
            <w:r>
              <w:rPr/>
              <w:t xml:space="preserve">2022</w:t>
            </w:r>
          </w:p>
        </w:tc>
        <w:tc>
          <w:tcPr>
            <w:tcW w:w="111550" w:type="pct"/>
          </w:tcPr>
          <w:p>
            <w:pPr/>
            <w:r>
              <w:rPr/>
              <w:t xml:space="preserve">Servicios</w:t>
            </w:r>
          </w:p>
        </w:tc>
        <w:tc>
          <w:tcPr>
            <w:tcW w:w="407250" w:type="pct"/>
          </w:tcPr>
          <w:p>
            <w:pPr/>
          </w:p>
        </w:tc>
      </w:tr>
      <w:tr>
        <w:trPr/>
        <w:tc>
          <w:tcPr>
            <w:tcW w:w="430250" w:type="pct"/>
          </w:tcPr>
          <w:p>
            <w:pPr/>
            <w:r>
              <w:rPr/>
              <w:t xml:space="preserve">2022</w:t>
            </w:r>
          </w:p>
        </w:tc>
        <w:tc>
          <w:tcPr>
            <w:tcW w:w="111550" w:type="pct"/>
          </w:tcPr>
          <w:p>
            <w:pPr/>
            <w:r>
              <w:rPr/>
              <w:t xml:space="preserve">Suministros</w:t>
            </w:r>
          </w:p>
        </w:tc>
        <w:tc>
          <w:tcPr>
            <w:tcW w:w="407250" w:type="pct"/>
          </w:tcPr>
          <w:p>
            <w:pPr/>
          </w:p>
        </w:tc>
      </w:tr>
    </w:tbl>
    <w:p>
      <w:pPr/>
    </w:p>
    <w:p>
      <w:pPr/>
      <w:r>
        <w:rPr/>
        <w:t xml:space="preserve"> Adicionalmente, se puede consultar la información en la Plataforma de contratación del Estado. 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2026-09-25T23:11:19+00:00</dcterms:created>
  <dcterms:modified xsi:type="dcterms:W3CDTF">2026-09-25T23:11:19+00:00</dcterms:modified>
</cp:coreProperties>
</file>

<file path=docProps/custom.xml><?xml version="1.0" encoding="utf-8"?>
<Properties xmlns="http://schemas.openxmlformats.org/officeDocument/2006/custom-properties" xmlns:vt="http://schemas.openxmlformats.org/officeDocument/2006/docPropsVTypes"/>
</file>