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diciembre), el Ayuntamiento de Santa Cruz de la Palma, pone en conocimiento de la ciudadanía del municipio y del público en general que respecto del subapartado "Indicador 1034: Resoluciones que autoricen el ejercicio de la actividad privada al cese de los altos cargos y asimilados" en los años </w:t>
      </w:r>
      <w:r>
        <w:rPr>
          <w:b w:val="1"/>
          <w:bCs w:val="1"/>
        </w:rPr>
        <w:t xml:space="preserve">2023, 2024 y 2025 </w:t>
      </w:r>
      <w:r>
        <w:rPr>
          <w:b w:val="1"/>
          <w:bCs w:val="1"/>
        </w:rPr>
        <w:t xml:space="preserve">no se dieron resoluciones,</w:t>
      </w:r>
      <w:r>
        <w:rPr/>
        <w:t xml:space="preserve">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950" w:type="dxa"/>
        <w:gridCol w:w="223550" w:type="dxa"/>
        <w:gridCol w:w="223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50" w:type="pct"/>
          </w:tcPr>
          <w:p>
            <w:pPr/>
            <w:r>
              <w:rPr/>
              <w:t xml:space="preserve">Ausencia de unidades administrativas a nivel de servicio</w:t>
            </w:r>
          </w:p>
        </w:tc>
        <w:tc>
          <w:tcPr>
            <w:tcW w:w="223550" w:type="pct"/>
          </w:tcPr>
          <w:p>
            <w:pPr/>
          </w:p>
        </w:tc>
        <w:tc>
          <w:tcPr>
            <w:tcW w:w="223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2026-08-11T11:27:06+00:00</dcterms:created>
  <dcterms:modified xsi:type="dcterms:W3CDTF">2026-08-11T11:27:06+00:00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