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7200" w:type="dxa"/>
        <w:gridCol w:w="406200" w:type="dxa"/>
        <w:gridCol w:w="426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72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6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6600" w:type="pct"/>
          </w:tcPr>
          <w:p>
            <w:pPr/>
            <w:r>
              <w:rPr/>
              <w:t xml:space="preserve">Alegaciones</w:t>
            </w:r>
          </w:p>
        </w:tc>
      </w:tr>
      <w:tr>
        <w:trPr/>
        <w:tc>
          <w:tcPr>
            <w:tcW w:w="167200" w:type="pct"/>
          </w:tcPr>
          <w:p>
            <w:pPr/>
            <w:r>
              <w:rPr/>
              <w:t xml:space="preserve">2026</w:t>
            </w:r>
          </w:p>
        </w:tc>
        <w:tc>
          <w:tcPr>
            <w:tcW w:w="406200" w:type="pct"/>
          </w:tcPr>
          <w:p>
            <w:pPr/>
            <w:r>
              <w:rPr/>
              <w:t xml:space="preserve">Plan Normativo</w:t>
            </w:r>
          </w:p>
        </w:tc>
        <w:tc>
          <w:tcPr>
            <w:tcW w:w="426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2026-09-25T23:11:09+00:00</dcterms:created>
  <dcterms:modified xsi:type="dcterms:W3CDTF">2026-09-25T23:11:09+00:00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