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NO SE HAN DADO SUBVENCIONES A PARTIDOS POLÍTICOS EN 2025.  LAS APORTACIONES SE CIRCUNSCRIBEN A LO ESTABLECIDO EN LAS BASES DE EJECUCIÓN PARA CADA GRUPO POLÍTICO, POR GRUPO Y NÚMERO DE CONCEJALES. </w:t>
      </w:r>
    </w:p>
    <w:tbl>
      <w:tblGrid>
        <w:gridCol w:w="167900" w:type="dxa"/>
        <w:gridCol w:w="409950" w:type="dxa"/>
        <w:gridCol w:w="46400" w:type="dxa"/>
        <w:gridCol w:w="46400" w:type="dxa"/>
      </w:tblGrid>
      <w:tblPr>
        <w:tblW w:w="476300" w:type="pct"/>
        <w:tblLayout w:type="autofit"/>
        <w:bidiVisual w:val="0"/>
      </w:tblPr>
      <w:tr>
        <w:trPr>
          <w:tblHeader w:val="1"/>
        </w:trPr>
        <w:tc>
          <w:tcPr>
            <w:tcW w:w="167900" w:type="pct"/>
          </w:tcPr>
          <w:p>
            <w:pPr/>
            <w:r>
              <w:rPr/>
              <w:t xml:space="preserve">Año</w:t>
            </w:r>
          </w:p>
        </w:tc>
        <w:tc>
          <w:tcPr>
            <w:tcW w:w="409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2800" w:type="pct"/>
            <w:gridSpan w:val="2"/>
          </w:tcPr>
          <w:p>
            <w:pPr/>
            <w:r>
              <w:rPr/>
              <w:t xml:space="preserve">Alegaciones</w:t>
            </w:r>
          </w:p>
        </w:tc>
      </w:tr>
      <w:tr>
        <w:trPr/>
        <w:tc>
          <w:tcPr>
            <w:tcW w:w="167900" w:type="pct"/>
          </w:tcPr>
          <w:p>
            <w:pPr/>
            <w:r>
              <w:rPr/>
              <w:t xml:space="preserve">2025</w:t>
            </w:r>
          </w:p>
        </w:tc>
        <w:tc>
          <w:tcPr>
            <w:tcW w:w="409950" w:type="pct"/>
          </w:tcPr>
          <w:p>
            <w:pPr/>
            <w:r>
              <w:rPr/>
              <w:t xml:space="preserve">Asignaciones a grupos políticos</w:t>
            </w:r>
          </w:p>
        </w:tc>
        <w:tc>
          <w:tcPr>
            <w:tcW w:w="46400" w:type="pct"/>
          </w:tcPr>
          <w:p>
            <w:pPr/>
          </w:p>
        </w:tc>
        <w:tc>
          <w:tcPr>
            <w:tcW w:w="464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2026-06-26T19:29:55+00:00</dcterms:created>
  <dcterms:modified xsi:type="dcterms:W3CDTF">2026-06-26T19:29:55+00:00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