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El Ayuntamiento de Santa Cruz de la Palma publica la información relativa a su contratación pública a través del </w:t>
      </w:r>
      <w:r>
        <w:rPr>
          <w:b w:val="1"/>
          <w:bCs w:val="1"/>
        </w:rPr>
        <w:t xml:space="preserve">visor de contratos</w:t>
      </w:r>
      <w:r>
        <w:rPr/>
        <w:t xml:space="preserve"> y del </w:t>
      </w:r>
      <w:r>
        <w:rPr>
          <w:b w:val="1"/>
          <w:bCs w:val="1"/>
        </w:rPr>
        <w:t xml:space="preserve">perfil de contratante de la Plataforma de Contratación del Sector Público</w:t>
      </w:r>
      <w:r>
        <w:rPr/>
        <w:t xml:space="preserve">.</w:t>
      </w:r>
    </w:p>
    <w:p>
      <w:pPr>
        <w:jc w:val="both"/>
      </w:pPr>
      <w:r>
        <w:rPr/>
        <w:t xml:space="preserve">Desde esta página puede accederse a:</w:t>
      </w:r>
    </w:p>
    <w:p>
      <w:pPr>
        <w:numPr>
          <w:ilvl w:val="0"/>
          <w:numId w:val="1"/>
        </w:numPr>
      </w:pPr>
      <w:r>
        <w:rPr/>
        <w:t xml:space="preserve"> donde se puede consultar, filtrar, analizar y descargar la información contractual disponible.</w:t>
      </w:r>
    </w:p>
    <w:p>
      <w:pPr>
        <w:numPr>
          <w:ilvl w:val="0"/>
          <w:numId w:val="1"/>
        </w:numPr>
      </w:pPr>
      <w:r>
        <w:rPr>
          <w:b w:val="1"/>
          <w:bCs w:val="1"/>
        </w:rPr>
        <w:t xml:space="preserve">Perfil de contratante en la Plataforma de Contratación del Sector Público</w:t>
      </w:r>
      <w:r>
        <w:rPr/>
        <w:t xml:space="preserve">, donde constan los anuncios, expedientes, adjudicaciones, formalizaciones y demás documentación oficial de contratación. La sede electrónica del Ayuntamiento también incluye acceso al perfil de contratante.</w:t>
      </w:r>
    </w:p>
    <w:p>
      <w:pPr>
        <w:jc w:val="both"/>
      </w:pPr>
      <w:r>
        <w:rPr/>
        <w:t xml:space="preserve">La información del visor se presenta mediante indicadores, gráficos, listados y filtros de búsqueda, con el objetivo de facilitar tanto la consulta individual de expedientes como el análisis global de la contratación pública del Ayuntamiento.</w:t>
      </w:r>
    </w:p>
    <w:p>
      <w:pPr>
        <w:pStyle w:val="Heading2"/>
      </w:pPr>
      <w:r>
        <w:rPr/>
        <w:t xml:space="preserve"> </w:t>
      </w:r>
    </w:p>
    <w:p>
      <w:pPr>
        <w:pStyle w:val="Heading2"/>
      </w:pPr>
      <w:r>
        <w:rPr/>
        <w:t xml:space="preserve">Información sobre la fuente de datos y acceso a los perfiles de contratación</w:t>
      </w:r>
    </w:p>
    <w:p>
      <w:pPr>
        <w:jc w:val="both"/>
      </w:pPr>
      <w:r>
        <w:rPr/>
        <w:t xml:space="preserve">El visor de contratación pública del Ayuntamiento muestra la información relativa a licitaciones, contratos y contratos menores de la entidad. Los datos se obtienen diariamente de la información publicada en los perfiles de contratante del Ayuntamiento  en la </w:t>
      </w:r>
      <w:r>
        <w:rPr>
          <w:b w:val="1"/>
          <w:bCs w:val="1"/>
        </w:rPr>
        <w:t xml:space="preserve">Plataforma de Contratación del Sector Público</w:t>
      </w:r>
      <w:r>
        <w:rPr/>
        <w:t xml:space="preserve">, por lo que el visor facilita la consulta, filtrado, análisis y descarga de la información contractual en formato reutilizable.</w:t>
      </w:r>
    </w:p>
    <w:p>
      <w:pPr>
        <w:jc w:val="both"/>
      </w:pPr>
      <w:r>
        <w:rPr/>
        <w:t xml:space="preserve">La información oficial de los expedientes, anuncios, adjudicaciones, formalizaciones, desistimientos, renuncias y demás documentación contractual puede consultarse en los perfiles de contratante de la entidad en la Plataforma de Contratación del Sector Público. En la página de contratos del Ayuntamiento constan los dos órganos de contratación: </w:t>
      </w:r>
      <w:r>
        <w:rPr>
          <w:b w:val="1"/>
          <w:bCs w:val="1"/>
        </w:rPr>
        <w:t xml:space="preserve">Alcaldía </w:t>
      </w:r>
      <w:r>
        <w:rPr/>
        <w:t xml:space="preserve">y </w:t>
      </w:r>
      <w:r>
        <w:rPr>
          <w:b w:val="1"/>
          <w:bCs w:val="1"/>
        </w:rPr>
        <w:t xml:space="preserve">Pleno del Ayuntamiento</w:t>
      </w:r>
      <w:r>
        <w:rPr/>
        <w:t xml:space="preserve">.</w:t>
      </w:r>
    </w:p>
    <w:p>
      <w:pPr>
        <w:jc w:val="both"/>
      </w:pPr>
      <w:r>
        <w:rPr>
          <w:b w:val="1"/>
          <w:bCs w:val="1"/>
        </w:rPr>
        <w:t xml:space="preserve">Accesos directos:</w:t>
      </w:r>
    </w:p>
    <w:p>
      <w:pPr>
        <w:numPr>
          <w:ilvl w:val="0"/>
          <w:numId w:val="2"/>
        </w:numPr>
      </w:pPr>
    </w:p>
    <w:p>
      <w:pPr>
        <w:numPr>
          <w:ilvl w:val="0"/>
          <w:numId w:val="2"/>
        </w:numPr>
      </w:pPr>
      <w:r>
        <w:rPr>
          <w:b w:val="1"/>
          <w:bCs w:val="1"/>
        </w:rPr>
        <w:t xml:space="preserve"> </w:t>
      </w:r>
    </w:p>
    <w:p>
      <w:pPr>
        <w:numPr>
          <w:ilvl w:val="0"/>
          <w:numId w:val="2"/>
        </w:numPr>
      </w:pPr>
      <w:r>
        <w:rPr/>
        <w:t xml:space="preserve"> consultar en esta misma página o mediante el enlace habilitado en el índice de contratación.</w:t>
      </w:r>
    </w:p>
    <w:p>
      <w:pPr>
        <w:pStyle w:val="Heading3"/>
      </w:pPr>
      <w:r>
        <w:rPr/>
        <w:t xml:space="preserve"> </w:t>
      </w:r>
    </w:p>
    <w:p>
      <w:pPr/>
      <w:r>
        <w:rPr/>
        <w:t xml:space="preserve"> </w:t>
      </w:r>
    </w:p>
    <w:p>
      <w:pPr>
        <w:pStyle w:val="Heading2"/>
      </w:pPr>
      <w:r>
        <w:rPr/>
        <w:t xml:space="preserve">Ayuda para consultar el visor de contratos</w:t>
      </w:r>
    </w:p>
    <w:p>
      <w:pPr>
        <w:jc w:val="both"/>
      </w:pPr>
      <w:r>
        <w:rPr/>
        <w:t xml:space="preserve">El visor de contratación pública permite consultar, filtrar, analizar y descargar la información relativa a licitaciones, contratos adjudicados, contratos menores, desistimientos, renuncias y licitaciones anuladas del Ayuntamiento.</w:t>
      </w:r>
    </w:p>
    <w:p>
      <w:pPr>
        <w:jc w:val="both"/>
      </w:pPr>
      <w:r>
        <w:rPr/>
        <w:t xml:space="preserve">Los datos del visor se actualizan a partir de la información publicada en los perfiles de contratante del Ayuntamiento en la Plataforma de Contratación del Sector Público. La información se presenta mediante pestañas, gráficos, listados y filtros, permitiendo realizar búsquedas por año, entidad contratante, estado, resultado del procedimiento, tipo de contrato, procedimiento, importe u otros campos disponibles.</w:t>
      </w:r>
    </w:p>
    <w:p>
      <w:pPr>
        <w:jc w:val="both"/>
      </w:pPr>
      <w:r>
        <w:rPr/>
        <w:t xml:space="preserve">La información oficial de cada expediente puede consultarse en el perfil de contratante correspondiente de la Plataforma de Contratación del Sector Público. El visor facilita la consulta agregada, la localización de expedientes y la descarga de datos en formato reutilizable.</w:t>
      </w:r>
    </w:p>
    <w:p>
      <w:pPr>
        <w:pStyle w:val="Heading3"/>
      </w:pPr>
      <w:r>
        <w:rPr/>
        <w:t xml:space="preserve">Pestañas principales del visor</w:t>
      </w:r>
    </w:p>
    <w:p>
      <w:pPr>
        <w:jc w:val="both"/>
      </w:pPr>
      <w:r>
        <w:rPr/>
        <w:t xml:space="preserve">El visor se organiza en varias pestañas de consulta:</w:t>
      </w:r>
    </w:p>
    <w:p>
      <w:pPr>
        <w:pStyle w:val="Heading3"/>
      </w:pPr>
      <w:r>
        <w:rPr/>
        <w:t xml:space="preserve">Filtros disponibles</w:t>
      </w:r>
    </w:p>
    <w:p>
      <w:pPr>
        <w:jc w:val="both"/>
      </w:pPr>
      <w:r>
        <w:rPr/>
        <w:t xml:space="preserve">El visor incorpora un panel lateral de filtros. Los filtros pueden utilizarse de forma individual o combinada, y los gráficos, indicadores y listados se actualizan automáticamente según la selección realizada.</w:t>
      </w:r>
    </w:p>
    <w:p>
      <w:pPr>
        <w:jc w:val="both"/>
      </w:pPr>
      <w:r>
        <w:rPr/>
        <w:t xml:space="preserve">Entre los filtros disponibles se encuentran:</w:t>
      </w:r>
    </w:p>
    <w:p>
      <w:pPr>
        <w:pStyle w:val="Heading3"/>
      </w:pPr>
      <w:r>
        <w:rPr/>
        <w:t xml:space="preserve">Cómo localizar contratos adjudicados</w:t>
      </w:r>
    </w:p>
    <w:p>
      <w:pPr>
        <w:jc w:val="both"/>
      </w:pPr>
      <w:r>
        <w:rPr/>
        <w:t xml:space="preserve">Para consultar los contratos adjudicados, acceda al visor y utilice los filtros disponibles.</w:t>
      </w:r>
    </w:p>
    <w:p>
      <w:pPr>
        <w:jc w:val="both"/>
      </w:pPr>
      <w:r>
        <w:rPr/>
        <w:t xml:space="preserve">Se recomienda aplicar alguno de los siguientes filtros:</w:t>
      </w:r>
    </w:p>
    <w:p>
      <w:pPr>
        <w:jc w:val="both"/>
      </w:pPr>
      <w:r>
        <w:rPr/>
        <w:t xml:space="preserve">Una vez aplicado el filtro, se actualizarán los gráficos, indicadores y listados del visor con los resultados correspondientes.</w:t>
      </w:r>
    </w:p>
    <w:p>
      <w:pPr>
        <w:pStyle w:val="Heading3"/>
      </w:pPr>
      <w:r>
        <w:rPr/>
        <w:t xml:space="preserve">Cómo localizar contratos menores</w:t>
      </w:r>
    </w:p>
    <w:p>
      <w:pPr>
        <w:jc w:val="both"/>
      </w:pPr>
      <w:r>
        <w:rPr/>
        <w:t xml:space="preserve">Los contratos menores pueden consultarse desde el visor aplicando el filtro correspondiente a </w:t>
      </w:r>
      <w:r>
        <w:rPr>
          <w:b w:val="1"/>
          <w:bCs w:val="1"/>
        </w:rPr>
        <w:t xml:space="preserve">tipo de procedimiento</w:t>
      </w:r>
      <w:r>
        <w:rPr/>
        <w:t xml:space="preserve"> o categoría equivalente y seleccionando </w:t>
      </w:r>
      <w:r>
        <w:rPr>
          <w:b w:val="1"/>
          <w:bCs w:val="1"/>
        </w:rPr>
        <w:t xml:space="preserve">Contrato menor</w:t>
      </w:r>
      <w:r>
        <w:rPr/>
        <w:t xml:space="preserve">.</w:t>
      </w:r>
    </w:p>
    <w:p>
      <w:pPr>
        <w:jc w:val="both"/>
      </w:pPr>
      <w:r>
        <w:rPr/>
        <w:t xml:space="preserve">Además, el visor incluye un apartado específico de </w:t>
      </w:r>
      <w:r>
        <w:rPr>
          <w:b w:val="1"/>
          <w:bCs w:val="1"/>
        </w:rPr>
        <w:t xml:space="preserve">Resumen de contratos menores</w:t>
      </w:r>
      <w:r>
        <w:rPr/>
        <w:t xml:space="preserve">, donde se muestra información agregada como:</w:t>
      </w:r>
    </w:p>
    <w:p>
      <w:pPr>
        <w:jc w:val="both"/>
      </w:pPr>
      <w:r>
        <w:rPr/>
        <w:t xml:space="preserve">Para consultar el detalle de los contratos menores, debe accederse al </w:t>
      </w:r>
      <w:r>
        <w:rPr>
          <w:b w:val="1"/>
          <w:bCs w:val="1"/>
        </w:rPr>
        <w:t xml:space="preserve">Listado general</w:t>
      </w:r>
      <w:r>
        <w:rPr/>
        <w:t xml:space="preserve"> y aplicar el filtro correspondiente. En el listado se podrá consultar, cuando conste en los datos disponibles, el objeto, importe, adjudicatario, fechas y demás información asociada.</w:t>
      </w:r>
    </w:p>
    <w:p>
      <w:pPr>
        <w:pStyle w:val="Heading3"/>
      </w:pPr>
      <w:r>
        <w:rPr/>
        <w:t xml:space="preserve">Cómo consultar los datos estadísticos por procedimiento</w:t>
      </w:r>
    </w:p>
    <w:p>
      <w:pPr>
        <w:jc w:val="both"/>
      </w:pPr>
      <w:r>
        <w:rPr/>
        <w:t xml:space="preserve">Los datos estadísticos sobre contratación pueden consultarse desde la pestaña </w:t>
      </w:r>
      <w:r>
        <w:rPr>
          <w:b w:val="1"/>
          <w:bCs w:val="1"/>
        </w:rPr>
        <w:t xml:space="preserve">Evolutivo anual</w:t>
      </w:r>
      <w:r>
        <w:rPr/>
        <w:t xml:space="preserve">.</w:t>
      </w:r>
    </w:p>
    <w:p>
      <w:pPr>
        <w:jc w:val="both"/>
      </w:pPr>
      <w:r>
        <w:rPr/>
        <w:t xml:space="preserve">Para consultar la información de un ejercicio concreto, siga estos pasos:</w:t>
      </w:r>
    </w:p>
    <w:p>
      <w:pPr>
        <w:numPr>
          <w:ilvl w:val="0"/>
          <w:numId w:val="3"/>
        </w:numPr>
      </w:pPr>
      <w:r>
        <w:rPr/>
        <w:t xml:space="preserve">Acceda al visor de contratos.</w:t>
      </w:r>
    </w:p>
    <w:p>
      <w:pPr>
        <w:numPr>
          <w:ilvl w:val="0"/>
          <w:numId w:val="3"/>
        </w:numPr>
      </w:pPr>
      <w:r>
        <w:rPr/>
        <w:t xml:space="preserve">Seleccione la pestaña </w:t>
      </w:r>
      <w:r>
        <w:rPr>
          <w:b w:val="1"/>
          <w:bCs w:val="1"/>
        </w:rPr>
        <w:t xml:space="preserve">Evolutivo anual</w:t>
      </w:r>
      <w:r>
        <w:rPr/>
        <w:t xml:space="preserve">.</w:t>
      </w:r>
    </w:p>
    <w:p>
      <w:pPr>
        <w:numPr>
          <w:ilvl w:val="0"/>
          <w:numId w:val="3"/>
        </w:numPr>
      </w:pPr>
      <w:r>
        <w:rPr/>
        <w:t xml:space="preserve">En el panel lateral de </w:t>
      </w:r>
      <w:r>
        <w:rPr>
          <w:b w:val="1"/>
          <w:bCs w:val="1"/>
        </w:rPr>
        <w:t xml:space="preserve">Filtros disponibles</w:t>
      </w:r>
      <w:r>
        <w:rPr/>
        <w:t xml:space="preserve">, despliegue el filtro </w:t>
      </w:r>
      <w:r>
        <w:rPr>
          <w:b w:val="1"/>
          <w:bCs w:val="1"/>
        </w:rPr>
        <w:t xml:space="preserve">Año de contratación</w:t>
      </w:r>
      <w:r>
        <w:rPr/>
        <w:t xml:space="preserve">.</w:t>
      </w:r>
    </w:p>
    <w:p>
      <w:pPr>
        <w:numPr>
          <w:ilvl w:val="0"/>
          <w:numId w:val="3"/>
        </w:numPr>
      </w:pPr>
      <w:r>
        <w:rPr/>
        <w:t xml:space="preserve">Si aparece seleccionado otro ejercicio, pulse </w:t>
      </w:r>
      <w:r>
        <w:rPr>
          <w:b w:val="1"/>
          <w:bCs w:val="1"/>
        </w:rPr>
        <w:t xml:space="preserve">Limpiar selección</w:t>
      </w:r>
      <w:r>
        <w:rPr/>
        <w:t xml:space="preserve">.</w:t>
      </w:r>
    </w:p>
    <w:p>
      <w:pPr>
        <w:numPr>
          <w:ilvl w:val="0"/>
          <w:numId w:val="3"/>
        </w:numPr>
      </w:pPr>
      <w:r>
        <w:rPr/>
        <w:t xml:space="preserve">Marque el año que quiera consultar.</w:t>
      </w:r>
    </w:p>
    <w:p>
      <w:pPr>
        <w:numPr>
          <w:ilvl w:val="0"/>
          <w:numId w:val="3"/>
        </w:numPr>
      </w:pPr>
      <w:r>
        <w:rPr/>
        <w:t xml:space="preserve">Los gráficos e indicadores se actualizarán automáticamente.</w:t>
      </w:r>
    </w:p>
    <w:p>
      <w:pPr>
        <w:jc w:val="both"/>
      </w:pPr>
      <w:r>
        <w:rPr/>
        <w:t xml:space="preserve">En esta pestaña se muestra, entre otra información, la </w:t>
      </w:r>
      <w:r>
        <w:rPr>
          <w:b w:val="1"/>
          <w:bCs w:val="1"/>
        </w:rPr>
        <w:t xml:space="preserve">distribución por procedimiento (% sobre importe total)</w:t>
      </w:r>
      <w:r>
        <w:rPr/>
        <w:t xml:space="preserve">. Este gráfico permite conocer qué porcentaje del importe total corresponde a cada procedimiento de contratación, por ejemplo abierto simplificado, contrato menor, abierto o negociado sin publicidad.</w:t>
      </w:r>
    </w:p>
    <w:p>
      <w:pPr>
        <w:jc w:val="both"/>
      </w:pPr>
      <w:r>
        <w:rPr/>
        <w:t xml:space="preserve">También pueden combinarse otros filtros, como entidad contratante, tipo de contrato, estado o resultado del procedimiento, para obtener estadísticas más concretas.</w:t>
      </w:r>
    </w:p>
    <w:p>
      <w:pPr>
        <w:pStyle w:val="Heading3"/>
      </w:pPr>
      <w:r>
        <w:rPr/>
        <w:t xml:space="preserve">Cómo localizar licitaciones anuladas</w:t>
      </w:r>
    </w:p>
    <w:p>
      <w:pPr>
        <w:jc w:val="both"/>
      </w:pPr>
      <w:r>
        <w:rPr/>
        <w:t xml:space="preserve">Las licitaciones anuladas pueden consultarse desde el visor mediante el filtro </w:t>
      </w:r>
      <w:r>
        <w:rPr>
          <w:b w:val="1"/>
          <w:bCs w:val="1"/>
        </w:rPr>
        <w:t xml:space="preserve">Estado</w:t>
      </w:r>
      <w:r>
        <w:rPr/>
        <w:t xml:space="preserve">.</w:t>
      </w:r>
    </w:p>
    <w:p>
      <w:pPr>
        <w:jc w:val="both"/>
      </w:pPr>
      <w:r>
        <w:rPr/>
        <w:t xml:space="preserve">Para localizarlas, siga estos pasos:</w:t>
      </w:r>
    </w:p>
    <w:p>
      <w:pPr>
        <w:numPr>
          <w:ilvl w:val="0"/>
          <w:numId w:val="4"/>
        </w:numPr>
      </w:pPr>
      <w:r>
        <w:rPr/>
        <w:t xml:space="preserve">Acceda al visor de contratos.</w:t>
      </w:r>
    </w:p>
    <w:p>
      <w:pPr>
        <w:numPr>
          <w:ilvl w:val="0"/>
          <w:numId w:val="4"/>
        </w:numPr>
      </w:pPr>
      <w:r>
        <w:rPr/>
        <w:t xml:space="preserve">Seleccione la pestaña </w:t>
      </w:r>
      <w:r>
        <w:rPr>
          <w:b w:val="1"/>
          <w:bCs w:val="1"/>
        </w:rPr>
        <w:t xml:space="preserve">Listado general</w:t>
      </w:r>
      <w:r>
        <w:rPr/>
        <w:t xml:space="preserve">.</w:t>
      </w:r>
    </w:p>
    <w:p>
      <w:pPr>
        <w:numPr>
          <w:ilvl w:val="0"/>
          <w:numId w:val="4"/>
        </w:numPr>
      </w:pPr>
      <w:r>
        <w:rPr/>
        <w:t xml:space="preserve">En el panel lateral de filtros, despliegue el filtro </w:t>
      </w:r>
      <w:r>
        <w:rPr>
          <w:b w:val="1"/>
          <w:bCs w:val="1"/>
        </w:rPr>
        <w:t xml:space="preserve">Estado</w:t>
      </w:r>
      <w:r>
        <w:rPr/>
        <w:t xml:space="preserve">.</w:t>
      </w:r>
    </w:p>
    <w:p>
      <w:pPr>
        <w:numPr>
          <w:ilvl w:val="0"/>
          <w:numId w:val="4"/>
        </w:numPr>
      </w:pPr>
      <w:r>
        <w:rPr/>
        <w:t xml:space="preserve">Seleccione la opción </w:t>
      </w:r>
      <w:r>
        <w:rPr>
          <w:b w:val="1"/>
          <w:bCs w:val="1"/>
        </w:rPr>
        <w:t xml:space="preserve">Anulada</w:t>
      </w:r>
      <w:r>
        <w:rPr/>
        <w:t xml:space="preserve">.</w:t>
      </w:r>
    </w:p>
    <w:p>
      <w:pPr>
        <w:numPr>
          <w:ilvl w:val="0"/>
          <w:numId w:val="4"/>
        </w:numPr>
      </w:pPr>
      <w:r>
        <w:rPr/>
        <w:t xml:space="preserve">El listado mostrará las licitaciones anuladas que existan en los datos disponibles.</w:t>
      </w:r>
    </w:p>
    <w:p>
      <w:pPr>
        <w:jc w:val="both"/>
      </w:pPr>
      <w:r>
        <w:rPr/>
        <w:t xml:space="preserve">Es importante acceder a la pestaña </w:t>
      </w:r>
      <w:r>
        <w:rPr>
          <w:b w:val="1"/>
          <w:bCs w:val="1"/>
        </w:rPr>
        <w:t xml:space="preserve">Listado general</w:t>
      </w:r>
      <w:r>
        <w:rPr/>
        <w:t xml:space="preserve">, ya que es el apartado que permite ver el detalle de los expedientes filtrados. Si no existen licitaciones anuladas para la selección realizada, el visor mostrará un mensaje indicando que no existen resultados o no se mostrarán expedientes asociados a ese filtro.</w:t>
      </w:r>
    </w:p>
    <w:p>
      <w:pPr>
        <w:pStyle w:val="Heading3"/>
      </w:pPr>
      <w:r>
        <w:rPr/>
        <w:t xml:space="preserve">Cómo localizar desistimientos y renuncias</w:t>
      </w:r>
    </w:p>
    <w:p>
      <w:pPr>
        <w:jc w:val="both"/>
      </w:pPr>
      <w:r>
        <w:rPr/>
        <w:t xml:space="preserve">Las decisiones de desistimiento y renuncia pueden localizarse mediante el filtro </w:t>
      </w:r>
      <w:r>
        <w:rPr>
          <w:b w:val="1"/>
          <w:bCs w:val="1"/>
        </w:rPr>
        <w:t xml:space="preserve">Resultado del procedimiento</w:t>
      </w:r>
      <w:r>
        <w:rPr/>
        <w:t xml:space="preserve">.</w:t>
      </w:r>
    </w:p>
    <w:p>
      <w:pPr>
        <w:jc w:val="both"/>
      </w:pPr>
      <w:r>
        <w:rPr/>
        <w:t xml:space="preserve">Para consultarlas:</w:t>
      </w:r>
    </w:p>
    <w:p>
      <w:pPr>
        <w:numPr>
          <w:ilvl w:val="0"/>
          <w:numId w:val="5"/>
        </w:numPr>
      </w:pPr>
      <w:r>
        <w:rPr/>
        <w:t xml:space="preserve">Acceda al visor de contratos.</w:t>
      </w:r>
    </w:p>
    <w:p>
      <w:pPr>
        <w:numPr>
          <w:ilvl w:val="0"/>
          <w:numId w:val="5"/>
        </w:numPr>
      </w:pPr>
      <w:r>
        <w:rPr/>
        <w:t xml:space="preserve">Seleccione preferentemente la pestaña </w:t>
      </w:r>
      <w:r>
        <w:rPr>
          <w:b w:val="1"/>
          <w:bCs w:val="1"/>
        </w:rPr>
        <w:t xml:space="preserve">Listado general</w:t>
      </w:r>
      <w:r>
        <w:rPr/>
        <w:t xml:space="preserve">.</w:t>
      </w:r>
    </w:p>
    <w:p>
      <w:pPr>
        <w:numPr>
          <w:ilvl w:val="0"/>
          <w:numId w:val="5"/>
        </w:numPr>
      </w:pPr>
      <w:r>
        <w:rPr/>
        <w:t xml:space="preserve">En el panel lateral, despliegue el filtro </w:t>
      </w:r>
      <w:r>
        <w:rPr>
          <w:b w:val="1"/>
          <w:bCs w:val="1"/>
        </w:rPr>
        <w:t xml:space="preserve">Resultado del procedimiento</w:t>
      </w:r>
      <w:r>
        <w:rPr/>
        <w:t xml:space="preserve">.</w:t>
      </w:r>
    </w:p>
    <w:p>
      <w:pPr>
        <w:numPr>
          <w:ilvl w:val="0"/>
          <w:numId w:val="5"/>
        </w:numPr>
      </w:pPr>
      <w:r>
        <w:rPr/>
        <w:t xml:space="preserve">Seleccione </w:t>
      </w:r>
      <w:r>
        <w:rPr>
          <w:b w:val="1"/>
          <w:bCs w:val="1"/>
        </w:rPr>
        <w:t xml:space="preserve">Desistimiento</w:t>
      </w:r>
      <w:r>
        <w:rPr/>
        <w:t xml:space="preserve"> o </w:t>
      </w:r>
      <w:r>
        <w:rPr>
          <w:b w:val="1"/>
          <w:bCs w:val="1"/>
        </w:rPr>
        <w:t xml:space="preserve">Renuncia</w:t>
      </w:r>
      <w:r>
        <w:rPr/>
        <w:t xml:space="preserve">, según la información que quiera consultar.</w:t>
      </w:r>
    </w:p>
    <w:p>
      <w:pPr>
        <w:numPr>
          <w:ilvl w:val="0"/>
          <w:numId w:val="5"/>
        </w:numPr>
      </w:pPr>
      <w:r>
        <w:rPr/>
        <w:t xml:space="preserve">El listado se actualizará automáticamente con los expedientes que tengan ese resultado.</w:t>
      </w:r>
    </w:p>
    <w:p>
      <w:pPr>
        <w:jc w:val="both"/>
      </w:pPr>
      <w:r>
        <w:rPr/>
        <w:t xml:space="preserve">También puede utilizarse el filtro </w:t>
      </w:r>
      <w:r>
        <w:rPr>
          <w:b w:val="1"/>
          <w:bCs w:val="1"/>
        </w:rPr>
        <w:t xml:space="preserve">Estado</w:t>
      </w:r>
      <w:r>
        <w:rPr/>
        <w:t xml:space="preserve"> cuando el expediente figure como </w:t>
      </w:r>
      <w:r>
        <w:rPr>
          <w:b w:val="1"/>
          <w:bCs w:val="1"/>
        </w:rPr>
        <w:t xml:space="preserve">Desistida</w:t>
      </w:r>
      <w:r>
        <w:rPr/>
        <w:t xml:space="preserve"> u otra categoría equivalente.</w:t>
      </w:r>
    </w:p>
    <w:p>
      <w:pPr>
        <w:jc w:val="both"/>
      </w:pPr>
      <w:r>
        <w:rPr/>
        <w:t xml:space="preserve">Si no existen expedientes con resultado de desistimiento o renuncia en el periodo o selección aplicada, el visor mostrará un mensaje indicando que no existen resultados o no se mostrarán expedientes asociados.</w:t>
      </w:r>
    </w:p>
    <w:p>
      <w:pPr>
        <w:pStyle w:val="Heading3"/>
      </w:pPr>
      <w:r>
        <w:rPr/>
        <w:t xml:space="preserve">Descarga de información</w:t>
      </w:r>
    </w:p>
    <w:p>
      <w:pPr>
        <w:jc w:val="both"/>
      </w:pPr>
      <w:r>
        <w:rPr/>
        <w:t xml:space="preserve">El visor permite descargar la información mediante la opción </w:t>
      </w:r>
      <w:r>
        <w:rPr>
          <w:b w:val="1"/>
          <w:bCs w:val="1"/>
        </w:rPr>
        <w:t xml:space="preserve">Descargar CSV</w:t>
      </w:r>
      <w:r>
        <w:rPr/>
        <w:t xml:space="preserve">. </w:t>
      </w:r>
    </w:p>
    <w:p>
      <w:pPr>
        <w:jc w:val="both"/>
      </w:pPr>
      <w:r>
        <w:rPr/>
        <w:t xml:space="preserve">Esta funcionalidad permite reutilizar la información para realizar comprobaciones, análisis, informes o tratamientos externos de los datos publicados.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6AA72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E4ED7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F27CF3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35226F9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75640FD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2026-08-11T11:28:42+00:00</dcterms:created>
  <dcterms:modified xsi:type="dcterms:W3CDTF">2026-08-11T11:28:42+00:00</dcterms:modified>
</cp:coreProperties>
</file>

<file path=docProps/custom.xml><?xml version="1.0" encoding="utf-8"?>
<Properties xmlns="http://schemas.openxmlformats.org/officeDocument/2006/custom-properties" xmlns:vt="http://schemas.openxmlformats.org/officeDocument/2006/docPropsVTypes"/>
</file>